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环卫及绿化车辆运行费项目</w:t>
      </w:r>
    </w:p>
    <w:p>
      <w:pPr>
        <w:spacing w:line="600" w:lineRule="exact"/>
        <w:jc w:val="center"/>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2021年绩效自评报告</w:t>
      </w:r>
    </w:p>
    <w:p>
      <w:pPr>
        <w:spacing w:line="600" w:lineRule="exact"/>
        <w:jc w:val="center"/>
        <w:rPr>
          <w:rFonts w:hint="eastAsia" w:ascii="方正小标宋简体" w:hAnsi="方正小标宋简体" w:eastAsia="方正小标宋简体" w:cs="方正小标宋简体"/>
          <w:b w:val="0"/>
          <w:bCs w:val="0"/>
          <w:kern w:val="2"/>
          <w:sz w:val="44"/>
          <w:szCs w:val="44"/>
          <w:lang w:val="en-US" w:eastAsia="zh-CN" w:bidi="zh-TW"/>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关人员对实施的“环卫及绿化车辆运行费项目</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（一）年初批复下达环卫及绿化车辆运行费资金预算和绩效目标情况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1、2019年下达我局环卫及绿化车辆运行费共260万。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2、主要绩效目标：完成县城区街道清扫、绿化浇水、树木裁剪、喷雾降尘、洒水作业、垃圾收集清运及垃圾填埋处理等作业车辆的日常燃油、保养及维修工作。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（二）年度中由县级资金安排下达环卫及绿化车辆运行费资金预算和绩效目标情况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盐池县财政局关于2021年部门预算绩效目标的批复》（盐财发〔2021〕5号）文件要求，环卫及绿化车辆运行费资金预算下达260万元，全部为财政拨款，环卫及绿化车辆运行费2021年资金已全部到位，用于城市垃圾的收集清理及运输、道路清扫、除雪，冲洗树木、绿化带、护栏，农药喷洒等，定期对车辆进行润滑、紧固、检查，使车辆故障早避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2021年环卫及绿化车辆运行费预算资金260万元，实际到位资金260万元，资金到位率100%。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2021年环卫及绿化车辆运行费项目预算资金已全部下达，并按资金文件及项目建设要求和进度全部落实到位。2021年实际总支出为260万元，无结余资金，资金执行率100%。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环卫及绿化车辆运行费项目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（1）数量指标：完成环卫及绿化58辆车的运营维护。</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城市城区垃圾及时清运、车走场清、在使用、运输、运作过程中无滴漏、无垃圾夹带、拖挂、满溢等现象，垃圾桶无满溢，扫路车、洒水车、清洗车作业后的路面达到路见本色，没有明显废弃物，没有明显灰砂带，环卫车辆及时清洗，车身整洁，无油垢污渍，环卫车辆定点修理，专人负责，建立车辆维修档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（3）时效指标：按照2021年度绩效目标制定了项目工作计划，并按照工作计划开展了环卫及绿化车辆运行费工作。项目资金按照计划进度执行并及时完成。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（4）成本指标：根据年度预算计划，分解并制定了相应的月度预算使用计划，严格落实。将项目费用控制在批复概算260万元内。</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（1）社会效益：该项目有效带动了盐池县当地的低收入人群就业，低收入人群占所有环卫人员的90%，低收入人群主要以盐池县的建档立卡户、低保户等人员为主。</w:t>
      </w:r>
    </w:p>
    <w:p>
      <w:pPr>
        <w:pStyle w:val="2"/>
        <w:jc w:val="both"/>
        <w:rPr>
          <w:rFonts w:hint="eastAsia" w:ascii="仿宋_GB2312" w:hAnsi="仿宋_GB2312" w:eastAsia="仿宋_GB2312" w:cs="仿宋_GB2312"/>
          <w:b w:val="0"/>
          <w:bCs w:val="0"/>
          <w:snapToGrid/>
          <w:spacing w:val="0"/>
          <w:w w:val="100"/>
          <w:kern w:val="2"/>
          <w:position w:val="0"/>
          <w:sz w:val="32"/>
          <w:szCs w:val="32"/>
          <w:u w:val="none"/>
          <w:vertAlign w:val="baseline"/>
          <w:lang w:val="en-US" w:eastAsia="zh-CN" w:bidi="ar-SA"/>
        </w:rPr>
      </w:pPr>
      <w:r>
        <w:rPr>
          <w:rFonts w:hint="eastAsia" w:ascii="仿宋_GB2312" w:hAnsi="仿宋_GB2312" w:eastAsia="仿宋_GB2312" w:cs="仿宋_GB2312"/>
          <w:b w:val="0"/>
          <w:bCs w:val="0"/>
          <w:snapToGrid/>
          <w:spacing w:val="0"/>
          <w:w w:val="100"/>
          <w:kern w:val="2"/>
          <w:position w:val="0"/>
          <w:sz w:val="32"/>
          <w:szCs w:val="32"/>
          <w:u w:val="none"/>
          <w:vertAlign w:val="baseline"/>
          <w:lang w:val="en-US" w:eastAsia="zh-CN" w:bidi="ar-SA"/>
        </w:rPr>
        <w:t>（2）经济效益：城市环卫及绿化建设带动相关产业，经济效益显著。随着城市园林发展的全球化，使经济充满活力，经过有效的经营手段和途径，可以使环境优势转换为经济优势，带动周边地区商贸、房地产、旅游业等第三产业的快速发展，利用高质量的生态环境提高城市知名度，带动整个城市的有形和无形资产增值，有利于吸引外资，形成周边地区集聚和辐射能力，促进区域经济的发展。</w:t>
      </w:r>
    </w:p>
    <w:p>
      <w:pPr>
        <w:ind w:firstLine="640" w:firstLineChars="200"/>
        <w:rPr>
          <w:rFonts w:hint="eastAsia"/>
          <w:lang w:val="en-US" w:eastAsia="zh-CN"/>
        </w:rPr>
      </w:pPr>
      <w:r>
        <w:rPr>
          <w:rFonts w:hint="eastAsia" w:ascii="仿宋_GB2312" w:hAnsi="仿宋_GB2312" w:eastAsia="仿宋_GB2312" w:cs="仿宋_GB2312"/>
          <w:b w:val="0"/>
          <w:bCs w:val="0"/>
          <w:snapToGrid/>
          <w:spacing w:val="0"/>
          <w:w w:val="100"/>
          <w:kern w:val="2"/>
          <w:position w:val="0"/>
          <w:sz w:val="32"/>
          <w:szCs w:val="32"/>
          <w:u w:val="none"/>
          <w:vertAlign w:val="baseline"/>
          <w:lang w:val="en-US" w:eastAsia="zh-CN" w:bidi="ar-SA"/>
        </w:rPr>
        <w:t>（3）生态效益:城市环卫及绿化能够有效改善城市整体生态环境，进一步产生巨大的生态经济效益，成为形成经济与环境协调发展的快速通道，实现经济、社会、环境的可持续发展起到重要的作用。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环境卫生作为一个长期发展的项目，我单位建设了与网格化管理相结合、由及时发现上报、迅速处置以及案件处置考核为一体的运行机制，针对基础环卫设施及车辆等维修养护制定了完善的制度，并严格执行。项目长效管理机制健全且执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我局对项目实施后的整体社会效益及满意度等指标进行调查，受益群众对项目实施满意度达95%。项目社会效益和经济效益明显，达到了预期效果。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环卫及绿化车辆运行费2021年度目标全部完成实施，均达到了绩效目标。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下一步改进措施：</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严格依照《宁夏回族自治区招标投标管理办法》招标范围的相关要求，进行公开、公平、公正的招投标程序，给予各承包方同等竞争机会，选取具有资质的中标单位开展项目，实行市场化运作，规范政府采购程序，统一管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加强档案管理，通过对档案资料按照文件类、合同类、施工资料等分类、统一管理，进一步完善管理制度并严格执行。</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排查出的脱岗现象逐一落实责任人，并强化工作督查，制定完善的工作督查办法及值班制度。针对每位保洁人员的具体情况及应急情况，合理安排保洁人员每天到岗时间及在岗时间，减少没有到下班时间、没有人员接班、没有向上次领导请假的情况下，擅自离职、串岗现象出现，严格值班纪律，严格交班制度，做到不脱岗，不离岗，以保障项目更好的开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bookmarkStart w:id="0" w:name="_GoBack"/>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lang w:val="en-US" w:eastAsia="zh-CN"/>
        </w:rPr>
        <w:t>根据项目绩效自评表将项目目标进行量化评价，发现项目实施中的不足。该项目自评指标得分93分。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BFF33"/>
    <w:multiLevelType w:val="singleLevel"/>
    <w:tmpl w:val="039BFF3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1476709"/>
    <w:rsid w:val="014F2DB1"/>
    <w:rsid w:val="01705F30"/>
    <w:rsid w:val="01DD0C0E"/>
    <w:rsid w:val="039C348F"/>
    <w:rsid w:val="041E24E3"/>
    <w:rsid w:val="06E13017"/>
    <w:rsid w:val="072C6FDB"/>
    <w:rsid w:val="082B10F4"/>
    <w:rsid w:val="08AD444C"/>
    <w:rsid w:val="09015EAD"/>
    <w:rsid w:val="09723454"/>
    <w:rsid w:val="09AC3916"/>
    <w:rsid w:val="0A8C2CA0"/>
    <w:rsid w:val="0E331EC0"/>
    <w:rsid w:val="0FEB48FF"/>
    <w:rsid w:val="13FC1F08"/>
    <w:rsid w:val="146D0AFE"/>
    <w:rsid w:val="146F7312"/>
    <w:rsid w:val="14896E79"/>
    <w:rsid w:val="14C4499C"/>
    <w:rsid w:val="14EF42C1"/>
    <w:rsid w:val="15296065"/>
    <w:rsid w:val="168374D0"/>
    <w:rsid w:val="16E54694"/>
    <w:rsid w:val="16F76538"/>
    <w:rsid w:val="17CF40C9"/>
    <w:rsid w:val="1A3E3AF7"/>
    <w:rsid w:val="1B676A54"/>
    <w:rsid w:val="1B965EE2"/>
    <w:rsid w:val="1C15140E"/>
    <w:rsid w:val="1C612191"/>
    <w:rsid w:val="1CAA3CD9"/>
    <w:rsid w:val="1CE76BFD"/>
    <w:rsid w:val="1DC274D0"/>
    <w:rsid w:val="1DF25307"/>
    <w:rsid w:val="1E344328"/>
    <w:rsid w:val="1E4A4593"/>
    <w:rsid w:val="1E4E7908"/>
    <w:rsid w:val="1EAD6EE0"/>
    <w:rsid w:val="1F890B97"/>
    <w:rsid w:val="1F937CFA"/>
    <w:rsid w:val="222106FC"/>
    <w:rsid w:val="227D3758"/>
    <w:rsid w:val="22C2273E"/>
    <w:rsid w:val="23267F27"/>
    <w:rsid w:val="242C15E4"/>
    <w:rsid w:val="246B0D04"/>
    <w:rsid w:val="24BF4EBC"/>
    <w:rsid w:val="285933E6"/>
    <w:rsid w:val="31C5147D"/>
    <w:rsid w:val="324003E3"/>
    <w:rsid w:val="329A0EE5"/>
    <w:rsid w:val="329B6B7E"/>
    <w:rsid w:val="33BA12DA"/>
    <w:rsid w:val="34BD6234"/>
    <w:rsid w:val="389F61F0"/>
    <w:rsid w:val="3A571945"/>
    <w:rsid w:val="3C150741"/>
    <w:rsid w:val="3C686E8F"/>
    <w:rsid w:val="3CE01B09"/>
    <w:rsid w:val="3D7F0A50"/>
    <w:rsid w:val="3EA12676"/>
    <w:rsid w:val="3EB15661"/>
    <w:rsid w:val="3F606141"/>
    <w:rsid w:val="3F930789"/>
    <w:rsid w:val="3FBD26DE"/>
    <w:rsid w:val="40C275C9"/>
    <w:rsid w:val="422406A8"/>
    <w:rsid w:val="444B087F"/>
    <w:rsid w:val="44A83F9D"/>
    <w:rsid w:val="46FA06F5"/>
    <w:rsid w:val="474403C6"/>
    <w:rsid w:val="495816DC"/>
    <w:rsid w:val="4A11594A"/>
    <w:rsid w:val="4A9851F2"/>
    <w:rsid w:val="4B123432"/>
    <w:rsid w:val="4D847B57"/>
    <w:rsid w:val="4E0114A6"/>
    <w:rsid w:val="4E377B00"/>
    <w:rsid w:val="4E772EBB"/>
    <w:rsid w:val="4F025ADA"/>
    <w:rsid w:val="4F2205DC"/>
    <w:rsid w:val="4FA60C94"/>
    <w:rsid w:val="4FB10340"/>
    <w:rsid w:val="4FFB1A68"/>
    <w:rsid w:val="50E56349"/>
    <w:rsid w:val="53487CAD"/>
    <w:rsid w:val="540E5663"/>
    <w:rsid w:val="55183ECF"/>
    <w:rsid w:val="556D5C05"/>
    <w:rsid w:val="56E228E8"/>
    <w:rsid w:val="58AB4460"/>
    <w:rsid w:val="58DD302E"/>
    <w:rsid w:val="5A142F27"/>
    <w:rsid w:val="5ED20B41"/>
    <w:rsid w:val="62147E68"/>
    <w:rsid w:val="63043C1A"/>
    <w:rsid w:val="63054880"/>
    <w:rsid w:val="63611007"/>
    <w:rsid w:val="651508DF"/>
    <w:rsid w:val="68A66EDA"/>
    <w:rsid w:val="6B60424A"/>
    <w:rsid w:val="6D9A67DE"/>
    <w:rsid w:val="6DE910F6"/>
    <w:rsid w:val="713D3C53"/>
    <w:rsid w:val="73677624"/>
    <w:rsid w:val="765F3C2F"/>
    <w:rsid w:val="76936052"/>
    <w:rsid w:val="78ED426E"/>
    <w:rsid w:val="792F515C"/>
    <w:rsid w:val="79F468C3"/>
    <w:rsid w:val="7AE05A53"/>
    <w:rsid w:val="7B6456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333333"/>
      <w:u w:val="none"/>
    </w:rPr>
  </w:style>
  <w:style w:type="character" w:styleId="9">
    <w:name w:val="Hyperlink"/>
    <w:basedOn w:val="6"/>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2000</Words>
  <Characters>2061</Characters>
  <Lines>0</Lines>
  <Paragraphs>0</Paragraphs>
  <TotalTime>11</TotalTime>
  <ScaleCrop>false</ScaleCrop>
  <LinksUpToDate>false</LinksUpToDate>
  <CharactersWithSpaces>2061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2022-05-13T09:33:11Z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41D984BD61D74271867356C175A7B6E2</vt:lpwstr>
  </property>
</Properties>
</file>